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591"/>
        <w:gridCol w:w="2591"/>
        <w:gridCol w:w="2591"/>
        <w:gridCol w:w="2591"/>
        <w:gridCol w:w="2591"/>
      </w:tblGrid>
      <w:tr w:rsidR="00220B28" w:rsidRPr="009353B6" w:rsidTr="009F7D35">
        <w:tc>
          <w:tcPr>
            <w:tcW w:w="14390" w:type="dxa"/>
            <w:gridSpan w:val="6"/>
          </w:tcPr>
          <w:p w:rsidR="00220B28" w:rsidRPr="009353B6" w:rsidRDefault="009353B6" w:rsidP="00E452F5">
            <w:pPr>
              <w:jc w:val="center"/>
              <w:rPr>
                <w:rFonts w:ascii="Rockwell" w:hAnsi="Rockwel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Rockwell" w:hAnsi="Rockwell"/>
                <w:sz w:val="32"/>
                <w:szCs w:val="32"/>
              </w:rPr>
              <w:t>S</w:t>
            </w:r>
            <w:r w:rsidR="00716076" w:rsidRPr="009353B6">
              <w:rPr>
                <w:rFonts w:ascii="Rockwell" w:hAnsi="Rockwell"/>
                <w:sz w:val="32"/>
                <w:szCs w:val="32"/>
              </w:rPr>
              <w:t>econd-</w:t>
            </w:r>
            <w:r w:rsidR="00356EDB" w:rsidRPr="009353B6">
              <w:rPr>
                <w:rFonts w:ascii="Rockwell" w:hAnsi="Rockwell"/>
                <w:sz w:val="32"/>
                <w:szCs w:val="32"/>
              </w:rPr>
              <w:t xml:space="preserve">Grade Distance </w:t>
            </w:r>
            <w:r w:rsidR="00716076" w:rsidRPr="009353B6">
              <w:rPr>
                <w:rFonts w:ascii="Rockwell" w:hAnsi="Rockwell"/>
                <w:sz w:val="32"/>
                <w:szCs w:val="32"/>
              </w:rPr>
              <w:t xml:space="preserve">Learning </w:t>
            </w:r>
            <w:r w:rsidR="00356EDB" w:rsidRPr="009353B6">
              <w:rPr>
                <w:rFonts w:ascii="Rockwell" w:hAnsi="Rockwell"/>
                <w:sz w:val="32"/>
                <w:szCs w:val="32"/>
              </w:rPr>
              <w:t>Instructional</w:t>
            </w:r>
            <w:r w:rsidR="00220B28" w:rsidRPr="009353B6">
              <w:rPr>
                <w:rFonts w:ascii="Rockwell" w:hAnsi="Rockwell"/>
                <w:sz w:val="32"/>
                <w:szCs w:val="32"/>
              </w:rPr>
              <w:t xml:space="preserve"> Schedule</w:t>
            </w:r>
          </w:p>
          <w:p w:rsidR="00FC3390" w:rsidRDefault="00FC3390" w:rsidP="00FC3390">
            <w:pPr>
              <w:rPr>
                <w:rFonts w:ascii="Rockwell" w:hAnsi="Rockwell"/>
                <w:sz w:val="24"/>
                <w:szCs w:val="24"/>
              </w:rPr>
            </w:pPr>
          </w:p>
          <w:p w:rsidR="009353B6" w:rsidRPr="009353B6" w:rsidRDefault="009353B6" w:rsidP="00FC3390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A322A2" w:rsidRPr="009353B6" w:rsidTr="00CB5D86">
        <w:tc>
          <w:tcPr>
            <w:tcW w:w="6617" w:type="dxa"/>
            <w:gridSpan w:val="3"/>
            <w:shd w:val="clear" w:color="auto" w:fill="70AD47" w:themeFill="accent6"/>
          </w:tcPr>
          <w:p w:rsidR="009353B6" w:rsidRDefault="009353B6" w:rsidP="00A322A2">
            <w:pPr>
              <w:jc w:val="center"/>
              <w:rPr>
                <w:rFonts w:ascii="Rockwell" w:hAnsi="Rockwell"/>
                <w:sz w:val="24"/>
                <w:szCs w:val="24"/>
              </w:rPr>
            </w:pPr>
          </w:p>
          <w:p w:rsidR="00A322A2" w:rsidRPr="009353B6" w:rsidRDefault="00A322A2" w:rsidP="00A322A2">
            <w:pPr>
              <w:jc w:val="center"/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Synchronous Instructions</w:t>
            </w:r>
          </w:p>
        </w:tc>
        <w:tc>
          <w:tcPr>
            <w:tcW w:w="7773" w:type="dxa"/>
            <w:gridSpan w:val="3"/>
            <w:shd w:val="clear" w:color="auto" w:fill="F4B083" w:themeFill="accent2" w:themeFillTint="99"/>
          </w:tcPr>
          <w:p w:rsidR="009353B6" w:rsidRDefault="009353B6" w:rsidP="00A322A2">
            <w:pPr>
              <w:jc w:val="center"/>
              <w:rPr>
                <w:rFonts w:ascii="Rockwell" w:hAnsi="Rockwell"/>
                <w:sz w:val="24"/>
                <w:szCs w:val="24"/>
              </w:rPr>
            </w:pPr>
          </w:p>
          <w:p w:rsidR="00A322A2" w:rsidRPr="009353B6" w:rsidRDefault="00A322A2" w:rsidP="00A322A2">
            <w:pPr>
              <w:jc w:val="center"/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Asynchronous Instructions</w:t>
            </w:r>
          </w:p>
          <w:p w:rsidR="00FC3390" w:rsidRPr="009353B6" w:rsidRDefault="00FC3390" w:rsidP="00A322A2">
            <w:pPr>
              <w:jc w:val="center"/>
              <w:rPr>
                <w:rFonts w:ascii="Rockwell" w:hAnsi="Rockwell"/>
                <w:sz w:val="24"/>
                <w:szCs w:val="24"/>
              </w:rPr>
            </w:pPr>
          </w:p>
        </w:tc>
      </w:tr>
      <w:tr w:rsidR="004B0EE6" w:rsidRPr="009353B6" w:rsidTr="00CB5D86">
        <w:tc>
          <w:tcPr>
            <w:tcW w:w="1435" w:type="dxa"/>
          </w:tcPr>
          <w:p w:rsidR="00220B28" w:rsidRPr="009353B6" w:rsidRDefault="00220B28" w:rsidP="000D176F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Time</w:t>
            </w:r>
          </w:p>
        </w:tc>
        <w:tc>
          <w:tcPr>
            <w:tcW w:w="2591" w:type="dxa"/>
          </w:tcPr>
          <w:p w:rsidR="00220B28" w:rsidRPr="009353B6" w:rsidRDefault="00220B28" w:rsidP="000D176F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Monday</w:t>
            </w:r>
          </w:p>
        </w:tc>
        <w:tc>
          <w:tcPr>
            <w:tcW w:w="2591" w:type="dxa"/>
          </w:tcPr>
          <w:p w:rsidR="00220B28" w:rsidRPr="009353B6" w:rsidRDefault="00220B28" w:rsidP="000D176F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Tuesday</w:t>
            </w:r>
          </w:p>
        </w:tc>
        <w:tc>
          <w:tcPr>
            <w:tcW w:w="2591" w:type="dxa"/>
          </w:tcPr>
          <w:p w:rsidR="00220B28" w:rsidRPr="009353B6" w:rsidRDefault="00220B28" w:rsidP="000D176F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Wednesday</w:t>
            </w:r>
          </w:p>
        </w:tc>
        <w:tc>
          <w:tcPr>
            <w:tcW w:w="2591" w:type="dxa"/>
          </w:tcPr>
          <w:p w:rsidR="00220B28" w:rsidRPr="009353B6" w:rsidRDefault="00220B28" w:rsidP="000D176F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Thursday</w:t>
            </w:r>
          </w:p>
        </w:tc>
        <w:tc>
          <w:tcPr>
            <w:tcW w:w="2591" w:type="dxa"/>
          </w:tcPr>
          <w:p w:rsidR="00220B28" w:rsidRPr="009353B6" w:rsidRDefault="00220B28" w:rsidP="000D176F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Friday</w:t>
            </w:r>
          </w:p>
          <w:p w:rsidR="00FC3390" w:rsidRPr="009353B6" w:rsidRDefault="00FC3390" w:rsidP="000D176F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A322A2" w:rsidRPr="009353B6" w:rsidTr="00CB5D86">
        <w:tc>
          <w:tcPr>
            <w:tcW w:w="1435" w:type="dxa"/>
          </w:tcPr>
          <w:p w:rsidR="00A322A2" w:rsidRPr="009353B6" w:rsidRDefault="00A322A2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8:30 – 9:00</w:t>
            </w:r>
          </w:p>
        </w:tc>
        <w:tc>
          <w:tcPr>
            <w:tcW w:w="12955" w:type="dxa"/>
            <w:gridSpan w:val="5"/>
            <w:shd w:val="clear" w:color="auto" w:fill="D9D9D9" w:themeFill="background1" w:themeFillShade="D9"/>
          </w:tcPr>
          <w:p w:rsidR="00601F9A" w:rsidRPr="009353B6" w:rsidRDefault="00601F9A" w:rsidP="00A322A2">
            <w:pPr>
              <w:jc w:val="center"/>
              <w:rPr>
                <w:rFonts w:ascii="Rockwell" w:hAnsi="Rockwell"/>
                <w:sz w:val="24"/>
                <w:szCs w:val="24"/>
              </w:rPr>
            </w:pPr>
          </w:p>
          <w:p w:rsidR="00A322A2" w:rsidRPr="009353B6" w:rsidRDefault="00A322A2" w:rsidP="00A322A2">
            <w:pPr>
              <w:jc w:val="center"/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 xml:space="preserve">Breakfast </w:t>
            </w:r>
          </w:p>
          <w:p w:rsidR="00601F9A" w:rsidRPr="009353B6" w:rsidRDefault="00601F9A" w:rsidP="00A322A2">
            <w:pPr>
              <w:jc w:val="center"/>
              <w:rPr>
                <w:rFonts w:ascii="Rockwell" w:hAnsi="Rockwell"/>
                <w:sz w:val="24"/>
                <w:szCs w:val="24"/>
              </w:rPr>
            </w:pPr>
          </w:p>
        </w:tc>
      </w:tr>
      <w:tr w:rsidR="00601F9A" w:rsidRPr="009353B6" w:rsidTr="00CB5D86">
        <w:tc>
          <w:tcPr>
            <w:tcW w:w="1435" w:type="dxa"/>
          </w:tcPr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9:00 – 9:20</w:t>
            </w:r>
          </w:p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(20 minutes)</w:t>
            </w:r>
          </w:p>
        </w:tc>
        <w:tc>
          <w:tcPr>
            <w:tcW w:w="12955" w:type="dxa"/>
            <w:gridSpan w:val="5"/>
            <w:shd w:val="clear" w:color="auto" w:fill="70AD47" w:themeFill="accent6"/>
          </w:tcPr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Classroom Morning Announcements, Circle Time/Check In</w:t>
            </w:r>
          </w:p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4B0EE6" w:rsidRPr="009353B6" w:rsidTr="00CB5D86">
        <w:tc>
          <w:tcPr>
            <w:tcW w:w="1435" w:type="dxa"/>
          </w:tcPr>
          <w:p w:rsidR="00220B28" w:rsidRPr="009353B6" w:rsidRDefault="001A1AC3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9:20 –</w:t>
            </w:r>
            <w:r w:rsidR="00386035" w:rsidRPr="009353B6">
              <w:rPr>
                <w:rFonts w:ascii="Rockwell" w:hAnsi="Rockwell"/>
                <w:sz w:val="24"/>
                <w:szCs w:val="24"/>
              </w:rPr>
              <w:t xml:space="preserve"> 9</w:t>
            </w:r>
            <w:r w:rsidRPr="009353B6">
              <w:rPr>
                <w:rFonts w:ascii="Rockwell" w:hAnsi="Rockwell"/>
                <w:sz w:val="24"/>
                <w:szCs w:val="24"/>
              </w:rPr>
              <w:t>:</w:t>
            </w:r>
            <w:r w:rsidR="004B0EE6" w:rsidRPr="009353B6">
              <w:rPr>
                <w:rFonts w:ascii="Rockwell" w:hAnsi="Rockwell"/>
                <w:sz w:val="24"/>
                <w:szCs w:val="24"/>
              </w:rPr>
              <w:t>5</w:t>
            </w:r>
            <w:r w:rsidR="00386035" w:rsidRPr="009353B6">
              <w:rPr>
                <w:rFonts w:ascii="Rockwell" w:hAnsi="Rockwell"/>
                <w:sz w:val="24"/>
                <w:szCs w:val="24"/>
              </w:rPr>
              <w:t>0</w:t>
            </w:r>
          </w:p>
          <w:p w:rsidR="001A1AC3" w:rsidRPr="009353B6" w:rsidRDefault="004B0EE6" w:rsidP="001A1AC3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(3</w:t>
            </w:r>
            <w:r w:rsidR="001A1AC3" w:rsidRPr="009353B6">
              <w:rPr>
                <w:rFonts w:ascii="Rockwell" w:hAnsi="Rockwell"/>
                <w:sz w:val="24"/>
                <w:szCs w:val="24"/>
              </w:rPr>
              <w:t>0 minutes)</w:t>
            </w:r>
          </w:p>
        </w:tc>
        <w:tc>
          <w:tcPr>
            <w:tcW w:w="2591" w:type="dxa"/>
            <w:shd w:val="clear" w:color="auto" w:fill="70AD47" w:themeFill="accent6"/>
          </w:tcPr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Default="001A1AC3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Whole Class “ZOOM”</w:t>
            </w:r>
            <w:r w:rsidR="00731947"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220B28" w:rsidRPr="009353B6" w:rsidRDefault="007E6AA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“</w:t>
            </w:r>
            <w:r w:rsidR="006C6579" w:rsidRPr="009353B6">
              <w:rPr>
                <w:rFonts w:ascii="Rockwell" w:hAnsi="Rockwell"/>
                <w:sz w:val="24"/>
                <w:szCs w:val="24"/>
              </w:rPr>
              <w:t>Google Meet</w:t>
            </w:r>
            <w:r w:rsidR="00716076" w:rsidRPr="009353B6">
              <w:rPr>
                <w:rFonts w:ascii="Rockwell" w:hAnsi="Rockwell"/>
                <w:sz w:val="24"/>
                <w:szCs w:val="24"/>
              </w:rPr>
              <w:t>”</w:t>
            </w:r>
          </w:p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716076" w:rsidRDefault="00716076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Whole Class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731947" w:rsidRPr="009353B6" w:rsidRDefault="007E6AA7" w:rsidP="0073194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“</w:t>
            </w:r>
            <w:r w:rsidR="00731947" w:rsidRPr="009353B6">
              <w:rPr>
                <w:rFonts w:ascii="Rockwell" w:hAnsi="Rockwell"/>
                <w:sz w:val="24"/>
                <w:szCs w:val="24"/>
              </w:rPr>
              <w:t>Google Meet”</w:t>
            </w:r>
          </w:p>
          <w:p w:rsidR="00731947" w:rsidRPr="009353B6" w:rsidRDefault="0073194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716076" w:rsidRDefault="00716076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Whole Class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731947" w:rsidRPr="009353B6" w:rsidRDefault="007E6AA7" w:rsidP="0073194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“</w:t>
            </w:r>
            <w:r w:rsidR="00731947" w:rsidRPr="009353B6">
              <w:rPr>
                <w:rFonts w:ascii="Rockwell" w:hAnsi="Rockwell"/>
                <w:sz w:val="24"/>
                <w:szCs w:val="24"/>
              </w:rPr>
              <w:t>Google Meet”</w:t>
            </w:r>
          </w:p>
          <w:p w:rsidR="00731947" w:rsidRPr="009353B6" w:rsidRDefault="0073194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716076" w:rsidRDefault="00716076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Whole Class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731947" w:rsidRPr="009353B6" w:rsidRDefault="007E6AA7" w:rsidP="0073194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“</w:t>
            </w:r>
            <w:r w:rsidR="00731947" w:rsidRPr="009353B6">
              <w:rPr>
                <w:rFonts w:ascii="Rockwell" w:hAnsi="Rockwell"/>
                <w:sz w:val="24"/>
                <w:szCs w:val="24"/>
              </w:rPr>
              <w:t>Google Meet”</w:t>
            </w:r>
          </w:p>
          <w:p w:rsidR="00731947" w:rsidRPr="009353B6" w:rsidRDefault="0073194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716076" w:rsidRDefault="00716076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Whole Class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731947" w:rsidRPr="009353B6" w:rsidRDefault="007E6AA7" w:rsidP="0073194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“</w:t>
            </w:r>
            <w:r w:rsidR="00731947" w:rsidRPr="009353B6">
              <w:rPr>
                <w:rFonts w:ascii="Rockwell" w:hAnsi="Rockwell"/>
                <w:sz w:val="24"/>
                <w:szCs w:val="24"/>
              </w:rPr>
              <w:t>Google Meet”</w:t>
            </w:r>
          </w:p>
          <w:p w:rsidR="00731947" w:rsidRPr="009353B6" w:rsidRDefault="00731947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4B0EE6" w:rsidRPr="009353B6" w:rsidTr="00CB5D86">
        <w:tc>
          <w:tcPr>
            <w:tcW w:w="1435" w:type="dxa"/>
          </w:tcPr>
          <w:p w:rsidR="0079110D" w:rsidRPr="009353B6" w:rsidRDefault="00731F6F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9:50 – 10:2</w:t>
            </w:r>
            <w:r w:rsidR="004B0EE6" w:rsidRPr="009353B6">
              <w:rPr>
                <w:rFonts w:ascii="Rockwell" w:hAnsi="Rockwell"/>
                <w:sz w:val="24"/>
                <w:szCs w:val="24"/>
              </w:rPr>
              <w:t>0</w:t>
            </w:r>
          </w:p>
          <w:p w:rsidR="00386035" w:rsidRPr="009353B6" w:rsidRDefault="004B0EE6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(3</w:t>
            </w:r>
            <w:r w:rsidR="00386035" w:rsidRPr="009353B6">
              <w:rPr>
                <w:rFonts w:ascii="Rockwell" w:hAnsi="Rockwell"/>
                <w:sz w:val="24"/>
                <w:szCs w:val="24"/>
              </w:rPr>
              <w:t>0 minutes)</w:t>
            </w:r>
          </w:p>
        </w:tc>
        <w:tc>
          <w:tcPr>
            <w:tcW w:w="2591" w:type="dxa"/>
            <w:shd w:val="clear" w:color="auto" w:fill="F4B083" w:themeFill="accent2" w:themeFillTint="99"/>
          </w:tcPr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  <w:p w:rsidR="00D7419F" w:rsidRPr="009353B6" w:rsidRDefault="0038603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Independent Practice</w:t>
            </w:r>
          </w:p>
        </w:tc>
        <w:tc>
          <w:tcPr>
            <w:tcW w:w="2591" w:type="dxa"/>
            <w:shd w:val="clear" w:color="auto" w:fill="F4B083" w:themeFill="accent2" w:themeFillTint="99"/>
          </w:tcPr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  <w:p w:rsidR="00D7419F" w:rsidRPr="009353B6" w:rsidRDefault="0038603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Independent Practice</w:t>
            </w:r>
          </w:p>
        </w:tc>
        <w:tc>
          <w:tcPr>
            <w:tcW w:w="2591" w:type="dxa"/>
            <w:shd w:val="clear" w:color="auto" w:fill="F4B083" w:themeFill="accent2" w:themeFillTint="99"/>
          </w:tcPr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  <w:p w:rsidR="00D7419F" w:rsidRPr="009353B6" w:rsidRDefault="0038603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Independent Practice</w:t>
            </w:r>
          </w:p>
        </w:tc>
        <w:tc>
          <w:tcPr>
            <w:tcW w:w="2591" w:type="dxa"/>
            <w:shd w:val="clear" w:color="auto" w:fill="F4B083" w:themeFill="accent2" w:themeFillTint="99"/>
          </w:tcPr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  <w:p w:rsidR="00D7419F" w:rsidRPr="009353B6" w:rsidRDefault="0038603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Independent Practice</w:t>
            </w:r>
          </w:p>
        </w:tc>
        <w:tc>
          <w:tcPr>
            <w:tcW w:w="2591" w:type="dxa"/>
            <w:shd w:val="clear" w:color="auto" w:fill="F4B083" w:themeFill="accent2" w:themeFillTint="99"/>
          </w:tcPr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  <w:p w:rsidR="00D7419F" w:rsidRPr="009353B6" w:rsidRDefault="0038603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Reading Independent Practice</w:t>
            </w:r>
          </w:p>
          <w:p w:rsidR="00601F9A" w:rsidRPr="009353B6" w:rsidRDefault="00601F9A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4B0EE6" w:rsidRPr="009353B6" w:rsidTr="00CB5D86">
        <w:tc>
          <w:tcPr>
            <w:tcW w:w="1435" w:type="dxa"/>
          </w:tcPr>
          <w:p w:rsidR="00386035" w:rsidRPr="009353B6" w:rsidRDefault="00731F6F" w:rsidP="0038603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10:20 – 10:5</w:t>
            </w:r>
            <w:r w:rsidR="00386035" w:rsidRPr="009353B6">
              <w:rPr>
                <w:rFonts w:ascii="Rockwell" w:hAnsi="Rockwell"/>
                <w:sz w:val="24"/>
                <w:szCs w:val="24"/>
              </w:rPr>
              <w:t xml:space="preserve">0 </w:t>
            </w:r>
          </w:p>
          <w:p w:rsidR="00386035" w:rsidRPr="009353B6" w:rsidRDefault="00386035" w:rsidP="0038603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(30 minutes)</w:t>
            </w:r>
          </w:p>
        </w:tc>
        <w:tc>
          <w:tcPr>
            <w:tcW w:w="2591" w:type="dxa"/>
            <w:shd w:val="clear" w:color="auto" w:fill="70AD47" w:themeFill="accent6"/>
          </w:tcPr>
          <w:p w:rsidR="00601F9A" w:rsidRPr="009353B6" w:rsidRDefault="00601F9A" w:rsidP="00386035">
            <w:pPr>
              <w:rPr>
                <w:rFonts w:ascii="Rockwell" w:hAnsi="Rockwell"/>
                <w:sz w:val="24"/>
                <w:szCs w:val="24"/>
              </w:rPr>
            </w:pPr>
          </w:p>
          <w:p w:rsidR="00E452F5" w:rsidRPr="009353B6" w:rsidRDefault="00386035" w:rsidP="00E452F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ELD “ZOOM”</w:t>
            </w:r>
            <w:r w:rsidR="00731947">
              <w:rPr>
                <w:rFonts w:ascii="Rockwell" w:hAnsi="Rockwell"/>
                <w:sz w:val="24"/>
                <w:szCs w:val="24"/>
              </w:rPr>
              <w:t xml:space="preserve"> passcode: 1234</w:t>
            </w:r>
            <w:r w:rsidR="00E452F5" w:rsidRPr="009353B6">
              <w:rPr>
                <w:rFonts w:ascii="Rockwell" w:hAnsi="Rockwell"/>
                <w:sz w:val="24"/>
                <w:szCs w:val="24"/>
              </w:rPr>
              <w:t xml:space="preserve"> with Mrs. Snyder.</w:t>
            </w:r>
          </w:p>
          <w:p w:rsidR="00E452F5" w:rsidRPr="009353B6" w:rsidRDefault="00E452F5" w:rsidP="00E452F5">
            <w:pPr>
              <w:rPr>
                <w:rFonts w:ascii="Rockwell" w:hAnsi="Rockwell"/>
                <w:sz w:val="24"/>
                <w:szCs w:val="24"/>
              </w:rPr>
            </w:pPr>
          </w:p>
          <w:p w:rsidR="00E452F5" w:rsidRPr="009353B6" w:rsidRDefault="00731947" w:rsidP="00FC3390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EOs</w:t>
            </w:r>
            <w:r w:rsidR="00E452F5" w:rsidRPr="009353B6">
              <w:rPr>
                <w:rFonts w:ascii="Rockwell" w:hAnsi="Rockwell"/>
                <w:sz w:val="24"/>
                <w:szCs w:val="24"/>
              </w:rPr>
              <w:t xml:space="preserve"> will work on phonics</w:t>
            </w:r>
          </w:p>
          <w:p w:rsidR="00FC3390" w:rsidRPr="009353B6" w:rsidRDefault="00FC3390" w:rsidP="00FC3390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E452F5" w:rsidRDefault="00E452F5" w:rsidP="00386035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ELD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  <w:r w:rsidRPr="009353B6">
              <w:rPr>
                <w:rFonts w:ascii="Rockwell" w:hAnsi="Rockwell"/>
                <w:sz w:val="24"/>
                <w:szCs w:val="24"/>
              </w:rPr>
              <w:t xml:space="preserve"> with Mrs. Snyder.</w:t>
            </w: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EOs</w:t>
            </w:r>
            <w:r w:rsidRPr="009353B6">
              <w:rPr>
                <w:rFonts w:ascii="Rockwell" w:hAnsi="Rockwell"/>
                <w:sz w:val="24"/>
                <w:szCs w:val="24"/>
              </w:rPr>
              <w:t xml:space="preserve"> will work on phonics</w:t>
            </w:r>
          </w:p>
          <w:p w:rsidR="00731947" w:rsidRPr="009353B6" w:rsidRDefault="00731947" w:rsidP="00386035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E452F5" w:rsidRDefault="00E452F5" w:rsidP="00386035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ELD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  <w:r w:rsidRPr="009353B6">
              <w:rPr>
                <w:rFonts w:ascii="Rockwell" w:hAnsi="Rockwell"/>
                <w:sz w:val="24"/>
                <w:szCs w:val="24"/>
              </w:rPr>
              <w:t xml:space="preserve"> with Mrs. Snyder.</w:t>
            </w: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EOs</w:t>
            </w:r>
            <w:r w:rsidRPr="009353B6">
              <w:rPr>
                <w:rFonts w:ascii="Rockwell" w:hAnsi="Rockwell"/>
                <w:sz w:val="24"/>
                <w:szCs w:val="24"/>
              </w:rPr>
              <w:t xml:space="preserve"> will work on phonics</w:t>
            </w:r>
          </w:p>
          <w:p w:rsidR="00731947" w:rsidRPr="009353B6" w:rsidRDefault="00731947" w:rsidP="00386035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E452F5" w:rsidRDefault="00E452F5" w:rsidP="00386035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ELD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  <w:r w:rsidRPr="009353B6">
              <w:rPr>
                <w:rFonts w:ascii="Rockwell" w:hAnsi="Rockwell"/>
                <w:sz w:val="24"/>
                <w:szCs w:val="24"/>
              </w:rPr>
              <w:t xml:space="preserve"> with Mrs. Snyder.</w:t>
            </w: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EOs</w:t>
            </w:r>
            <w:r w:rsidRPr="009353B6">
              <w:rPr>
                <w:rFonts w:ascii="Rockwell" w:hAnsi="Rockwell"/>
                <w:sz w:val="24"/>
                <w:szCs w:val="24"/>
              </w:rPr>
              <w:t xml:space="preserve"> will work on phonics</w:t>
            </w:r>
          </w:p>
          <w:p w:rsidR="00731947" w:rsidRPr="009353B6" w:rsidRDefault="00731947" w:rsidP="00386035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E452F5" w:rsidRDefault="00E452F5" w:rsidP="00E452F5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ELD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  <w:r w:rsidRPr="009353B6">
              <w:rPr>
                <w:rFonts w:ascii="Rockwell" w:hAnsi="Rockwell"/>
                <w:sz w:val="24"/>
                <w:szCs w:val="24"/>
              </w:rPr>
              <w:t xml:space="preserve"> with Mrs. Snyder.</w:t>
            </w: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</w:p>
          <w:p w:rsidR="00731947" w:rsidRPr="009353B6" w:rsidRDefault="00731947" w:rsidP="0073194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EOs</w:t>
            </w:r>
            <w:r w:rsidRPr="009353B6">
              <w:rPr>
                <w:rFonts w:ascii="Rockwell" w:hAnsi="Rockwell"/>
                <w:sz w:val="24"/>
                <w:szCs w:val="24"/>
              </w:rPr>
              <w:t xml:space="preserve"> will work on phonics</w:t>
            </w:r>
          </w:p>
          <w:p w:rsidR="00731947" w:rsidRPr="009353B6" w:rsidRDefault="00731947" w:rsidP="00E452F5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4B0EE6" w:rsidRPr="009353B6" w:rsidTr="00CB5D86">
        <w:tc>
          <w:tcPr>
            <w:tcW w:w="1435" w:type="dxa"/>
          </w:tcPr>
          <w:p w:rsidR="00D53268" w:rsidRPr="009353B6" w:rsidRDefault="00731F6F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10:50 – 11:0</w:t>
            </w:r>
            <w:r w:rsidR="00D53268" w:rsidRPr="009353B6">
              <w:rPr>
                <w:rFonts w:ascii="Rockwell" w:hAnsi="Rockwell"/>
                <w:sz w:val="24"/>
                <w:szCs w:val="24"/>
              </w:rPr>
              <w:t>0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601F9A" w:rsidRPr="009353B6" w:rsidRDefault="00601F9A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Brain Break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601F9A" w:rsidRPr="009353B6" w:rsidRDefault="00601F9A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Brain Break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601F9A" w:rsidRPr="009353B6" w:rsidRDefault="00601F9A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Brain Break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601F9A" w:rsidRPr="009353B6" w:rsidRDefault="00601F9A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Brain Break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601F9A" w:rsidRPr="009353B6" w:rsidRDefault="00601F9A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D53268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Brain Break</w:t>
            </w:r>
          </w:p>
          <w:p w:rsidR="009353B6" w:rsidRPr="009353B6" w:rsidRDefault="009353B6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601F9A" w:rsidRPr="009353B6" w:rsidRDefault="00601F9A" w:rsidP="00D53268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4B0EE6" w:rsidRPr="009353B6" w:rsidTr="00CB5D86">
        <w:tc>
          <w:tcPr>
            <w:tcW w:w="1435" w:type="dxa"/>
          </w:tcPr>
          <w:p w:rsidR="00D53268" w:rsidRPr="009353B6" w:rsidRDefault="00532E92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lastRenderedPageBreak/>
              <w:t>11</w:t>
            </w:r>
            <w:r w:rsidR="00C3093E" w:rsidRPr="009353B6">
              <w:rPr>
                <w:rFonts w:ascii="Rockwell" w:hAnsi="Rockwell"/>
                <w:sz w:val="24"/>
                <w:szCs w:val="24"/>
              </w:rPr>
              <w:t>:0</w:t>
            </w:r>
            <w:r w:rsidR="004B0EE6" w:rsidRPr="009353B6">
              <w:rPr>
                <w:rFonts w:ascii="Rockwell" w:hAnsi="Rockwell"/>
                <w:sz w:val="24"/>
                <w:szCs w:val="24"/>
              </w:rPr>
              <w:t>0 – 11:2</w:t>
            </w:r>
            <w:r w:rsidR="00AB024E" w:rsidRPr="009353B6">
              <w:rPr>
                <w:rFonts w:ascii="Rockwell" w:hAnsi="Rockwell"/>
                <w:sz w:val="24"/>
                <w:szCs w:val="24"/>
              </w:rPr>
              <w:t>0</w:t>
            </w:r>
          </w:p>
          <w:p w:rsidR="002C5185" w:rsidRPr="009353B6" w:rsidRDefault="00405BF2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(2</w:t>
            </w:r>
            <w:r w:rsidR="002C5185" w:rsidRPr="009353B6">
              <w:rPr>
                <w:rFonts w:ascii="Rockwell" w:hAnsi="Rockwell"/>
                <w:sz w:val="24"/>
                <w:szCs w:val="24"/>
              </w:rPr>
              <w:t>0 minutes)</w:t>
            </w:r>
          </w:p>
        </w:tc>
        <w:tc>
          <w:tcPr>
            <w:tcW w:w="2591" w:type="dxa"/>
            <w:shd w:val="clear" w:color="auto" w:fill="F4B083" w:themeFill="accent2" w:themeFillTint="99"/>
          </w:tcPr>
          <w:p w:rsidR="00F36E1D" w:rsidRPr="009353B6" w:rsidRDefault="00F36E1D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AB024E" w:rsidRPr="009353B6" w:rsidRDefault="00C3093E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PE</w:t>
            </w:r>
            <w:r w:rsidR="00F36E1D" w:rsidRPr="009353B6">
              <w:rPr>
                <w:rFonts w:ascii="Rockwell" w:hAnsi="Rockwell"/>
                <w:sz w:val="24"/>
                <w:szCs w:val="24"/>
              </w:rPr>
              <w:t xml:space="preserve"> – GoNoodles.com</w:t>
            </w:r>
          </w:p>
          <w:p w:rsidR="00F36E1D" w:rsidRPr="009353B6" w:rsidRDefault="00F36E1D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Challenges</w:t>
            </w:r>
          </w:p>
          <w:p w:rsidR="00F36E1D" w:rsidRPr="009353B6" w:rsidRDefault="00F36E1D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F36E1D" w:rsidRPr="009353B6" w:rsidRDefault="00F36E1D" w:rsidP="00D53268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PE – GoNoodles.com</w:t>
            </w: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Challenges</w:t>
            </w: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</w:p>
          <w:p w:rsidR="00F36E1D" w:rsidRPr="009353B6" w:rsidRDefault="00F36E1D" w:rsidP="00D53268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AB024E" w:rsidRPr="009353B6" w:rsidRDefault="00AB024E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PE – GoNoodles.com</w:t>
            </w: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Challenges</w:t>
            </w: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</w:p>
          <w:p w:rsidR="00F36E1D" w:rsidRPr="009353B6" w:rsidRDefault="00F36E1D" w:rsidP="00D53268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AB024E" w:rsidRPr="009353B6" w:rsidRDefault="00AB024E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PE – GoNoodles.com</w:t>
            </w: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Challenges</w:t>
            </w: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</w:p>
          <w:p w:rsidR="00F36E1D" w:rsidRPr="009353B6" w:rsidRDefault="00F36E1D" w:rsidP="00D53268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AB024E" w:rsidRPr="009353B6" w:rsidRDefault="00AB024E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PE – GoNoodles.com</w:t>
            </w: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Challenges</w:t>
            </w:r>
          </w:p>
          <w:p w:rsidR="00F36E1D" w:rsidRPr="009353B6" w:rsidRDefault="00F36E1D" w:rsidP="00F36E1D">
            <w:pPr>
              <w:rPr>
                <w:rFonts w:ascii="Rockwell" w:hAnsi="Rockwell"/>
                <w:sz w:val="24"/>
                <w:szCs w:val="24"/>
              </w:rPr>
            </w:pPr>
          </w:p>
          <w:p w:rsidR="00F36E1D" w:rsidRPr="009353B6" w:rsidRDefault="00F36E1D" w:rsidP="00D53268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4B0EE6" w:rsidRPr="009353B6" w:rsidTr="00CB5D86">
        <w:tc>
          <w:tcPr>
            <w:tcW w:w="1435" w:type="dxa"/>
          </w:tcPr>
          <w:p w:rsidR="00D53268" w:rsidRPr="009353B6" w:rsidRDefault="009E0FCF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 xml:space="preserve">11:20 – 12:00 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9E0FCF" w:rsidRPr="009353B6" w:rsidRDefault="009E0FCF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Lunch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9E0FCF" w:rsidRPr="009353B6" w:rsidRDefault="009E0FCF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Lunch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9E0FCF" w:rsidRPr="009353B6" w:rsidRDefault="009E0FCF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Lunch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9E0FCF" w:rsidRPr="009353B6" w:rsidRDefault="009E0FCF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Lunch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D53268" w:rsidRPr="009353B6" w:rsidRDefault="00D53268" w:rsidP="00D53268">
            <w:pPr>
              <w:rPr>
                <w:rFonts w:ascii="Rockwell" w:hAnsi="Rockwell"/>
                <w:sz w:val="24"/>
                <w:szCs w:val="24"/>
              </w:rPr>
            </w:pPr>
          </w:p>
          <w:p w:rsidR="009E0FCF" w:rsidRPr="009353B6" w:rsidRDefault="009E0FCF" w:rsidP="00D53268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Lunch</w:t>
            </w:r>
          </w:p>
          <w:p w:rsidR="009E0FCF" w:rsidRPr="009353B6" w:rsidRDefault="009E0FCF" w:rsidP="00D53268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5C3875" w:rsidRPr="009353B6" w:rsidTr="00CB5D86">
        <w:tc>
          <w:tcPr>
            <w:tcW w:w="1435" w:type="dxa"/>
          </w:tcPr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12:00 – 12:30</w:t>
            </w: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(30 minutes)</w:t>
            </w:r>
          </w:p>
        </w:tc>
        <w:tc>
          <w:tcPr>
            <w:tcW w:w="2591" w:type="dxa"/>
            <w:shd w:val="clear" w:color="auto" w:fill="F4B083" w:themeFill="accent2" w:themeFillTint="99"/>
          </w:tcPr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iReady Math Practice</w:t>
            </w: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iReady Math Practice</w:t>
            </w: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iReady Math Practice</w:t>
            </w: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iReady Math Practice</w:t>
            </w: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iReady Math Practice</w:t>
            </w:r>
          </w:p>
          <w:p w:rsidR="005C3875" w:rsidRPr="009353B6" w:rsidRDefault="005C3875" w:rsidP="005C3875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D108F7" w:rsidRPr="009353B6" w:rsidTr="00CB5D86">
        <w:tc>
          <w:tcPr>
            <w:tcW w:w="1435" w:type="dxa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12:30 – 1:00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(30 minutes)</w:t>
            </w:r>
          </w:p>
        </w:tc>
        <w:tc>
          <w:tcPr>
            <w:tcW w:w="2591" w:type="dxa"/>
            <w:shd w:val="clear" w:color="auto" w:fill="70AD47" w:themeFill="accent6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MATH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”Google Meet”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MATH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”Google Meet”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MATH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”Google Meet”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MATH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”Google Meet”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70AD47" w:themeFill="accent6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MATH “ZOOM”</w:t>
            </w:r>
            <w:r>
              <w:rPr>
                <w:rFonts w:ascii="Rockwell" w:hAnsi="Rockwell"/>
                <w:sz w:val="24"/>
                <w:szCs w:val="24"/>
              </w:rPr>
              <w:t xml:space="preserve"> passcode: 1234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”Google Meet”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D108F7" w:rsidRPr="009353B6" w:rsidTr="00CB5D86">
        <w:tc>
          <w:tcPr>
            <w:tcW w:w="1435" w:type="dxa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1:00 – 1:40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(40 minutes)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Studies Weekly/Science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Alternating Weekly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Studies Weekly/Science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Alternating Weekly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Studies Weekly/Science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Alternating Weekly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Studies Weekly/Science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Alternating Weekly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F4B083" w:themeFill="accent2" w:themeFillTint="99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Studies Weekly/Science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Alternating Weekly</w:t>
            </w: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</w:tr>
      <w:tr w:rsidR="00D108F7" w:rsidRPr="009353B6" w:rsidTr="00CB5D86">
        <w:tc>
          <w:tcPr>
            <w:tcW w:w="1435" w:type="dxa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1:40 – 3:20</w:t>
            </w:r>
          </w:p>
        </w:tc>
        <w:tc>
          <w:tcPr>
            <w:tcW w:w="12955" w:type="dxa"/>
            <w:gridSpan w:val="5"/>
            <w:shd w:val="clear" w:color="auto" w:fill="D9D9D9" w:themeFill="background1" w:themeFillShade="D9"/>
          </w:tcPr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  <w:r w:rsidRPr="009353B6">
              <w:rPr>
                <w:rFonts w:ascii="Rockwell" w:hAnsi="Rockwell"/>
                <w:sz w:val="24"/>
                <w:szCs w:val="24"/>
              </w:rPr>
              <w:t>Communication…answer questions…additional support…individual support…reflection…</w:t>
            </w:r>
            <w:proofErr w:type="spellStart"/>
            <w:r w:rsidRPr="009353B6">
              <w:rPr>
                <w:rFonts w:ascii="Rockwell" w:hAnsi="Rockwell"/>
                <w:sz w:val="24"/>
                <w:szCs w:val="24"/>
              </w:rPr>
              <w:t>etc</w:t>
            </w:r>
            <w:proofErr w:type="spellEnd"/>
          </w:p>
          <w:p w:rsidR="00D108F7" w:rsidRPr="009353B6" w:rsidRDefault="00D108F7" w:rsidP="00D108F7">
            <w:pPr>
              <w:rPr>
                <w:rFonts w:ascii="Rockwell" w:hAnsi="Rockwell"/>
                <w:sz w:val="24"/>
                <w:szCs w:val="24"/>
              </w:rPr>
            </w:pPr>
          </w:p>
        </w:tc>
      </w:tr>
    </w:tbl>
    <w:p w:rsidR="00E450ED" w:rsidRPr="009353B6" w:rsidRDefault="001807B6">
      <w:pPr>
        <w:rPr>
          <w:rFonts w:ascii="Rockwell" w:hAnsi="Rockwell"/>
          <w:sz w:val="24"/>
          <w:szCs w:val="24"/>
        </w:rPr>
      </w:pPr>
      <w:r w:rsidRPr="009353B6">
        <w:rPr>
          <w:rFonts w:ascii="Rockwell" w:hAnsi="Rockwell"/>
          <w:sz w:val="24"/>
          <w:szCs w:val="24"/>
        </w:rPr>
        <w:t>Total number academic minutes = 230</w:t>
      </w:r>
    </w:p>
    <w:sectPr w:rsidR="00E450ED" w:rsidRPr="009353B6" w:rsidSect="00220B28">
      <w:pgSz w:w="15840" w:h="12240" w:orient="landscape"/>
      <w:pgMar w:top="720" w:right="720" w:bottom="720" w:left="72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28"/>
    <w:rsid w:val="000063E6"/>
    <w:rsid w:val="001807B6"/>
    <w:rsid w:val="001A1AC3"/>
    <w:rsid w:val="001D2A4E"/>
    <w:rsid w:val="001F4E75"/>
    <w:rsid w:val="002157C7"/>
    <w:rsid w:val="00220B28"/>
    <w:rsid w:val="002C5185"/>
    <w:rsid w:val="00356EDB"/>
    <w:rsid w:val="003672E2"/>
    <w:rsid w:val="00386035"/>
    <w:rsid w:val="003D48F7"/>
    <w:rsid w:val="00405BF2"/>
    <w:rsid w:val="00415528"/>
    <w:rsid w:val="00460771"/>
    <w:rsid w:val="00496B25"/>
    <w:rsid w:val="004B0EE6"/>
    <w:rsid w:val="00532E92"/>
    <w:rsid w:val="0059185C"/>
    <w:rsid w:val="005A0107"/>
    <w:rsid w:val="005C3875"/>
    <w:rsid w:val="00601F9A"/>
    <w:rsid w:val="00687A8A"/>
    <w:rsid w:val="00697000"/>
    <w:rsid w:val="006B18D4"/>
    <w:rsid w:val="006C6579"/>
    <w:rsid w:val="00716076"/>
    <w:rsid w:val="00722E34"/>
    <w:rsid w:val="00731947"/>
    <w:rsid w:val="00731F6F"/>
    <w:rsid w:val="0079110D"/>
    <w:rsid w:val="00795735"/>
    <w:rsid w:val="007D50D0"/>
    <w:rsid w:val="007E6AA7"/>
    <w:rsid w:val="008F61A3"/>
    <w:rsid w:val="00902CFC"/>
    <w:rsid w:val="009353B6"/>
    <w:rsid w:val="009E0FCF"/>
    <w:rsid w:val="00A27B8A"/>
    <w:rsid w:val="00A322A2"/>
    <w:rsid w:val="00A5226C"/>
    <w:rsid w:val="00AA0EAC"/>
    <w:rsid w:val="00AB024E"/>
    <w:rsid w:val="00B17478"/>
    <w:rsid w:val="00B868EF"/>
    <w:rsid w:val="00B9582D"/>
    <w:rsid w:val="00BF1DBF"/>
    <w:rsid w:val="00C3093E"/>
    <w:rsid w:val="00CB5D86"/>
    <w:rsid w:val="00D108F7"/>
    <w:rsid w:val="00D53268"/>
    <w:rsid w:val="00D7419F"/>
    <w:rsid w:val="00DD2059"/>
    <w:rsid w:val="00E450ED"/>
    <w:rsid w:val="00E452F5"/>
    <w:rsid w:val="00EA2EB3"/>
    <w:rsid w:val="00F36E1D"/>
    <w:rsid w:val="00FA5E79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B3D04-BA58-42AB-A46E-9DC54451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Phannara Has</dc:creator>
  <cp:keywords/>
  <dc:description/>
  <cp:lastModifiedBy>Kristin V. Buckenham</cp:lastModifiedBy>
  <cp:revision>2</cp:revision>
  <dcterms:created xsi:type="dcterms:W3CDTF">2020-08-03T16:28:00Z</dcterms:created>
  <dcterms:modified xsi:type="dcterms:W3CDTF">2020-08-03T16:28:00Z</dcterms:modified>
</cp:coreProperties>
</file>